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72F6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255A24F4" w14:textId="7B1C62B6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>de Suporte à Pós</w:t>
      </w:r>
      <w:r w:rsidR="0082340F">
        <w:rPr>
          <w:rFonts w:ascii="Merriweather" w:eastAsia="Merriweather" w:hAnsi="Merriweather" w:cs="Merriweather"/>
          <w:b/>
          <w:sz w:val="28"/>
          <w:szCs w:val="28"/>
        </w:rPr>
        <w:t>-g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raduação de </w:t>
      </w:r>
    </w:p>
    <w:p w14:paraId="0E487976" w14:textId="77777777" w:rsidR="00647943" w:rsidRDefault="00F9098D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Instituições de Ensino Particulares - PROSUP</w:t>
      </w:r>
    </w:p>
    <w:p w14:paraId="7A77F3C5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66CFCE6A" w14:textId="17089ACE" w:rsidR="00647943" w:rsidRPr="000675CE" w:rsidRDefault="00262B2F" w:rsidP="00F9098D">
      <w:pPr>
        <w:spacing w:line="276" w:lineRule="auto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Declaro, para os devidos fins, que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eu, </w:t>
      </w:r>
      <w:proofErr w:type="spellStart"/>
      <w:r w:rsidR="0057117B">
        <w:rPr>
          <w:rFonts w:eastAsia="Merriweather Light"/>
        </w:rPr>
        <w:t>aabbcc</w:t>
      </w:r>
      <w:proofErr w:type="spellEnd"/>
      <w:r w:rsidR="00615E95">
        <w:rPr>
          <w:rFonts w:eastAsia="Merriweather Light"/>
        </w:rPr>
        <w:t xml:space="preserve"> aluno(a)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</w:t>
      </w:r>
      <w:r w:rsidR="00A646C4">
        <w:rPr>
          <w:rFonts w:eastAsia="Merriweather Light"/>
        </w:rPr>
        <w:t xml:space="preserve">sob o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CPF</w:t>
      </w:r>
      <w:r w:rsidR="00A646C4">
        <w:rPr>
          <w:rFonts w:eastAsia="Merriweather Light"/>
        </w:rPr>
        <w:t xml:space="preserve"> nº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</w:t>
      </w:r>
      <w:proofErr w:type="spellStart"/>
      <w:r w:rsidR="0057117B" w:rsidRPr="0057117B">
        <w:rPr>
          <w:rFonts w:eastAsia="Merriweather Light"/>
        </w:rPr>
        <w:t>aabbcc</w:t>
      </w:r>
      <w:proofErr w:type="spellEnd"/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aluno (</w:t>
      </w:r>
      <w:r w:rsidR="006E2CDB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a) devidamente matriculado (a) n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 </w:t>
      </w:r>
      <w:r w:rsidR="00FC78DF">
        <w:rPr>
          <w:rFonts w:eastAsia="Merriweather Light"/>
        </w:rPr>
        <w:t>Escola Superior de Propaganda e Marketing - ESPM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no Programa de Pós-Graduação </w:t>
      </w:r>
      <w:proofErr w:type="spellStart"/>
      <w:r w:rsidR="00AF609E" w:rsidRPr="00AF609E">
        <w:rPr>
          <w:rFonts w:eastAsia="Merriweather Light"/>
        </w:rPr>
        <w:t>aabbcc</w:t>
      </w:r>
      <w:proofErr w:type="spellEnd"/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sob o número de matrícula </w:t>
      </w:r>
      <w:proofErr w:type="spellStart"/>
      <w:r w:rsidR="00AF609E" w:rsidRPr="00AF609E">
        <w:rPr>
          <w:rFonts w:eastAsia="Merriweather Light"/>
        </w:rPr>
        <w:t>aabbcc</w:t>
      </w:r>
      <w:proofErr w:type="spellEnd"/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em nível de </w:t>
      </w:r>
      <w:proofErr w:type="spellStart"/>
      <w:r w:rsidR="00AF609E" w:rsidRPr="00AF609E">
        <w:rPr>
          <w:rFonts w:eastAsia="Merriweather Light"/>
        </w:rPr>
        <w:t>aabbcc</w:t>
      </w:r>
      <w:proofErr w:type="spellEnd"/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tenh</w:t>
      </w:r>
      <w:r w:rsidR="00AF609E">
        <w:rPr>
          <w:rFonts w:eastAsia="Merriweather Light"/>
        </w:rPr>
        <w:t>o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ciência das obrigações inerentes à qualidade de beneficiário de bolsa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ou taxa escolar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conforme regulamento vigente do </w:t>
      </w:r>
      <w:r w:rsidR="00F9098D" w:rsidRPr="000675CE">
        <w:rPr>
          <w:rFonts w:ascii="Merriweather Light" w:eastAsia="Merriweather" w:hAnsi="Merriweather Light" w:cs="Merriweather"/>
          <w:sz w:val="22"/>
          <w:szCs w:val="22"/>
        </w:rPr>
        <w:t>Programa de Suporte à Pós Graduação de Instituições de Ensino Particulares - PROSUP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anexo à Portaria nº </w:t>
      </w:r>
      <w:r w:rsidR="00F9098D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181, de 18 de dezembro de 2012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 da Portaria nº 133, de 10 de julho de 2023, e nesse sentido, COMPROMETO-ME a respeitar as seguintes cláusulas:</w:t>
      </w:r>
    </w:p>
    <w:p w14:paraId="4D2EB078" w14:textId="77777777" w:rsidR="00647943" w:rsidRDefault="00647943" w:rsidP="000675C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1EB998AB" w14:textId="6A229078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>cumprir</w:t>
      </w:r>
      <w:proofErr w:type="gramEnd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 xml:space="preserve"> todas as determinações regimentais do curso e da instituição participante do PROSUP no qual está regularmente matriculado</w:t>
      </w:r>
      <w:r w:rsidR="00C92326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;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</w:p>
    <w:p w14:paraId="4E6FAB89" w14:textId="61CA8010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comprovar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desempenho acadêmico satisfatório consoante às normas definidas pelo Programa de Pós-Graduação; </w:t>
      </w:r>
    </w:p>
    <w:p w14:paraId="2D148B1A" w14:textId="048D4D39" w:rsidR="0082340F" w:rsidRPr="00985EFD" w:rsidRDefault="0082340F" w:rsidP="00985EFD">
      <w:pPr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="00985EFD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quando bolsista, dedicar-se integralmente às atividades do curso, visando atender aos objetivos do cronograma de atividades e cumprir tempestivamente o prazo máximo estabelecido para sua titulação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829203E" w14:textId="1DCEAFC1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V-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quando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beneficiário de taxa, repassar mensalmente à Instituição de Ensino Superior o valor da taxa escolar recebido pela CAPES em conta bancária;</w:t>
      </w:r>
    </w:p>
    <w:p w14:paraId="2CC69C0D" w14:textId="1D3945FF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5A5D7B08" w14:textId="6EB2EC19" w:rsidR="0082340F" w:rsidRPr="00985EFD" w:rsidRDefault="0082340F" w:rsidP="00985EFD">
      <w:pPr>
        <w:pStyle w:val="Recuodecorpodetexto21"/>
        <w:ind w:firstLine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985EFD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16F67670" w14:textId="4B0D2DAD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45BE2C54" w14:textId="0574E4EC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estar regularmente matriculado no Programa de Pós-Graduação em que realiza o curso;</w:t>
      </w:r>
    </w:p>
    <w:p w14:paraId="2BB76D1B" w14:textId="019BB44D" w:rsidR="0082340F" w:rsidRPr="00985EFD" w:rsidRDefault="00C92326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IX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assumir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a obrigação de restituir todos os recursos recebidos da CAPES, na hipótese de interrupção do estudo, salvo se motivada por caso fortuito, força maior, circunstância alheia à vontade ou doença grave devidamente comprovada;</w:t>
      </w:r>
    </w:p>
    <w:p w14:paraId="36E16F70" w14:textId="39D2E185" w:rsidR="0082340F" w:rsidRPr="00985EFD" w:rsidRDefault="0082340F" w:rsidP="0082340F">
      <w:pPr>
        <w:autoSpaceDE w:val="0"/>
        <w:autoSpaceDN w:val="0"/>
        <w:adjustRightInd w:val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estar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ciente de que é atribuição da Instituição Particular de Ensino Superior abster-se de cobrar dos beneficiários do PROSUP, em contraprestação aos serviços educacionais prestados, quaisquer taxas que excedam os valores concedidos pela Capes, a título de Auxílio para Pagamento de Taxas, isentando integralmente de cobrança os beneficiários contemplados com bolsas de estudo</w:t>
      </w:r>
      <w:r w:rsidR="00C92326"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1C4FEF2" w14:textId="1CDFAE85" w:rsidR="0082340F" w:rsidRPr="00985EFD" w:rsidRDefault="0082340F" w:rsidP="0082340F">
      <w:pPr>
        <w:pStyle w:val="Recuodecorpodetexto21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quando pós-graduando no nível de doutorado, realizar estágio de docência</w:t>
      </w:r>
      <w:r w:rsidR="00985EFD" w:rsidRPr="00985EFD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="00985EFD" w:rsidRPr="00985EFD">
        <w:rPr>
          <w:rFonts w:ascii="Merriweather Light" w:hAnsi="Merriweather Light"/>
          <w:i/>
          <w:iCs/>
          <w:sz w:val="18"/>
          <w:szCs w:val="18"/>
        </w:rPr>
        <w:t>PROSUP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2DA1C120" w14:textId="01C15E88" w:rsidR="00647943" w:rsidRPr="00985EFD" w:rsidRDefault="0082340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985EFD">
        <w:rPr>
          <w:rFonts w:ascii="Merriweather Light" w:eastAsia="Merriweather Light" w:hAnsi="Merriweather Light" w:cs="Merriweather Light"/>
          <w:b/>
          <w:bCs/>
          <w:i/>
          <w:iCs/>
          <w:color w:val="202124"/>
          <w:sz w:val="18"/>
          <w:szCs w:val="18"/>
        </w:rPr>
        <w:t>XII-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citar a </w:t>
      </w:r>
      <w:r w:rsidR="00985EFD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985EFD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.</w:t>
      </w:r>
    </w:p>
    <w:p w14:paraId="4C2190CF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3EBD36C2" w14:textId="5B548930" w:rsidR="00647943" w:rsidRPr="0082340F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atualizados </w:t>
      </w: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8120111" w14:textId="77777777" w:rsidR="00D26A4C" w:rsidRDefault="00D26A4C" w:rsidP="00D26A4C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6CE37876" w14:textId="109C4C54" w:rsidR="009F3302" w:rsidRDefault="000E56F6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eastAsia="Merriweather Light"/>
        </w:rPr>
        <w:t>São Paulo</w:t>
      </w:r>
      <w:r w:rsidR="00081FA7">
        <w:rPr>
          <w:rFonts w:eastAsia="Merriweather Light"/>
        </w:rPr>
        <w:t xml:space="preserve">, </w:t>
      </w:r>
      <w:proofErr w:type="spellStart"/>
      <w:r w:rsidR="006C2587">
        <w:t>dd</w:t>
      </w:r>
      <w:proofErr w:type="spellEnd"/>
      <w:r w:rsidR="00081FA7">
        <w:t>/</w:t>
      </w:r>
      <w:r w:rsidR="006C2587">
        <w:t>mm</w:t>
      </w:r>
      <w:r w:rsidR="00081FA7">
        <w:t>/</w:t>
      </w:r>
      <w:proofErr w:type="spellStart"/>
      <w:r w:rsidR="006C2587">
        <w:t>aaaa</w:t>
      </w:r>
      <w:proofErr w:type="spellEnd"/>
      <w:r w:rsidR="009F3302"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</w:p>
    <w:p w14:paraId="04FFA493" w14:textId="554AF86A" w:rsidR="00647943" w:rsidRDefault="009F3302" w:rsidP="00D26A4C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090BE5">
        <w:rPr>
          <w:rFonts w:eastAsia="Merriweather Light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081FA7" w:rsidRPr="00081FA7">
        <w:t xml:space="preserve"> </w:t>
      </w:r>
      <w:r w:rsidR="00380479">
        <w:t xml:space="preserve">Favor assinar </w:t>
      </w:r>
      <w:r w:rsidR="00605F34">
        <w:t>neste espaço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618982F2" w14:textId="77777777" w:rsidTr="00E92139">
        <w:trPr>
          <w:trHeight w:val="1215"/>
          <w:jc w:val="center"/>
        </w:trPr>
        <w:tc>
          <w:tcPr>
            <w:tcW w:w="7270" w:type="dxa"/>
          </w:tcPr>
          <w:p w14:paraId="24DD4C46" w14:textId="0BF058B0" w:rsidR="00E92139" w:rsidRDefault="000675CE" w:rsidP="000675CE">
            <w:pPr>
              <w:tabs>
                <w:tab w:val="left" w:pos="1390"/>
              </w:tabs>
              <w:spacing w:before="120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sz w:val="22"/>
                <w:szCs w:val="22"/>
              </w:rPr>
              <w:tab/>
            </w:r>
            <w:r w:rsidR="00E92139"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8C3D05A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B1CEC00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4F96BE00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503E588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371775F" w14:textId="77777777" w:rsidR="00647943" w:rsidRDefault="00647943" w:rsidP="000675CE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1521" w14:textId="77777777" w:rsidR="007A105D" w:rsidRDefault="007A105D">
      <w:r>
        <w:separator/>
      </w:r>
    </w:p>
  </w:endnote>
  <w:endnote w:type="continuationSeparator" w:id="0">
    <w:p w14:paraId="56BAFAFB" w14:textId="77777777" w:rsidR="007A105D" w:rsidRDefault="007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1149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6C08A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C98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44C6232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BCF" w14:textId="77777777" w:rsidR="007A105D" w:rsidRDefault="007A105D">
      <w:r>
        <w:separator/>
      </w:r>
    </w:p>
  </w:footnote>
  <w:footnote w:type="continuationSeparator" w:id="0">
    <w:p w14:paraId="29691422" w14:textId="77777777" w:rsidR="007A105D" w:rsidRDefault="007A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DE9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A22" w14:textId="7673DB33" w:rsidR="00647943" w:rsidRDefault="0037293D" w:rsidP="0082340F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2B0F555" wp14:editId="6F4FA41F">
          <wp:simplePos x="0" y="0"/>
          <wp:positionH relativeFrom="column">
            <wp:posOffset>209550</wp:posOffset>
          </wp:positionH>
          <wp:positionV relativeFrom="paragraph">
            <wp:posOffset>-152400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1" w:cryptProviderType="rsaAES" w:cryptAlgorithmClass="hash" w:cryptAlgorithmType="typeAny" w:cryptAlgorithmSid="14" w:cryptSpinCount="100000" w:hash="6hglIMCVPhrtXQUo7NgscV9kEX9vHzgw8mrqWC7QH1GPOm6tIZt0QdetVSizpLZVG+63D2Jy5f0cc4MqAx7fGQ==" w:salt="LT9PJ69UGT43fAWBAm6+4w=="/>
  <w:autoFormatOverride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675CE"/>
    <w:rsid w:val="00081FA7"/>
    <w:rsid w:val="00090BE5"/>
    <w:rsid w:val="000E56F6"/>
    <w:rsid w:val="00262B2F"/>
    <w:rsid w:val="0037293D"/>
    <w:rsid w:val="00380479"/>
    <w:rsid w:val="00425242"/>
    <w:rsid w:val="004568BB"/>
    <w:rsid w:val="00553794"/>
    <w:rsid w:val="0057117B"/>
    <w:rsid w:val="00605F34"/>
    <w:rsid w:val="00615E95"/>
    <w:rsid w:val="00630617"/>
    <w:rsid w:val="00647943"/>
    <w:rsid w:val="006C2587"/>
    <w:rsid w:val="006E2CDB"/>
    <w:rsid w:val="007354C4"/>
    <w:rsid w:val="00744981"/>
    <w:rsid w:val="00771EDA"/>
    <w:rsid w:val="00792700"/>
    <w:rsid w:val="00794675"/>
    <w:rsid w:val="007A105D"/>
    <w:rsid w:val="007F3890"/>
    <w:rsid w:val="00802DE9"/>
    <w:rsid w:val="0082340F"/>
    <w:rsid w:val="0082387E"/>
    <w:rsid w:val="00834F80"/>
    <w:rsid w:val="008B3D37"/>
    <w:rsid w:val="00985EFD"/>
    <w:rsid w:val="009F3302"/>
    <w:rsid w:val="00A646C4"/>
    <w:rsid w:val="00A91919"/>
    <w:rsid w:val="00A96A38"/>
    <w:rsid w:val="00AF2FF5"/>
    <w:rsid w:val="00AF609E"/>
    <w:rsid w:val="00C92326"/>
    <w:rsid w:val="00D02F9E"/>
    <w:rsid w:val="00D26A4C"/>
    <w:rsid w:val="00DE50C2"/>
    <w:rsid w:val="00E92139"/>
    <w:rsid w:val="00F43E05"/>
    <w:rsid w:val="00F9098D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1349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customStyle="1" w:styleId="Recuodecorpodetexto21">
    <w:name w:val="Recuo de corpo de texto 21"/>
    <w:basedOn w:val="Normal"/>
    <w:rsid w:val="0082340F"/>
    <w:pPr>
      <w:ind w:firstLine="1416"/>
      <w:jc w:val="left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Mari Mitsuru Nishimura</cp:lastModifiedBy>
  <cp:revision>25</cp:revision>
  <cp:lastPrinted>2023-09-29T19:07:00Z</cp:lastPrinted>
  <dcterms:created xsi:type="dcterms:W3CDTF">2023-09-29T19:08:00Z</dcterms:created>
  <dcterms:modified xsi:type="dcterms:W3CDTF">2023-10-04T22:31:00Z</dcterms:modified>
</cp:coreProperties>
</file>